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stone-kaiti" w:hAnsi="stone-kaiti" w:eastAsia="stone-kaiti" w:cs="stone-kaiti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  <w:bookmarkStart w:id="0" w:name="_GoBack"/>
      <w:r>
        <w:rPr>
          <w:rFonts w:ascii="stone-kaiti" w:hAnsi="stone-kaiti" w:eastAsia="stone-kaiti" w:cs="stone-kaiti"/>
          <w:b/>
          <w:i w:val="0"/>
          <w:caps w:val="0"/>
          <w:color w:val="000000"/>
          <w:spacing w:val="0"/>
          <w:sz w:val="36"/>
          <w:szCs w:val="36"/>
          <w:shd w:val="clear" w:fill="FFFFFF"/>
        </w:rPr>
        <w:t>全栈Python 编程必备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据说：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2019年， 浙江信息技术高考可以考python了；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2018年， Python 进入了小学生的教材；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2018年， 全国计算机等级考试，可以考python 了；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据外媒报道，微软正考虑添加 Python 为官方的一种 Excel 脚本语言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……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Python作为一种编程语言，被称为“胶水语言”，更被拥趸们誉为“最美丽”的编程语言，从云端到客户端，再到物联网终端，无所不在，同时还是人工智能优选的编程语言。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因此，从全栈的角度看， Python 是一门必备的语言，因为它是除了驱动和操作系统外，其他都可以做好。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不积跬步无以至千里，不积小流无以成江海。—— 荀子《劝学》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语法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Python使用空格或制表符缩进的方式分隔代码，Python 2 仅有31个保留字，而且没有分号、begin、end等标记。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&gt;&gt;&gt; help("keywords")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Here is a list of the Python keywords. Enter any keyword to get more help.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and elif if print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as else import raise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assert except in return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break exec is try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class finally lambda while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continue for not with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from or yield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del global pass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&gt;&gt;&gt;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可以组织成打油诗， 更方便记忆：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Global is class，def not pass。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if eilf else， del as break。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raise in while，import from yield，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try for print，return and assert。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exec except with lambda,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finally or continue……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中没有提供定义常量的保留字，可以自己定义一个常量类来实现常量的功能。python中有3种表示字符串类型的方式，即单引号、双引号、三引号。单引号和双引号的作用是相同的，python程序员更喜欢用单引号，C/Java程序员则习惯使用双引号表示字符串。三引号中可以输入单引号、双引号或换行等字符。python不支持自增运算符和自减运算符，其他运算符和表达式都是类似的，尤其是分支判断和循环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Python的文件类型分为3种，即源代码、字节代码和优化代码。这些都可以直接运行，不需要进行预编译或连接。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数据类型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Python中的基本数据类型有布尔类型，整数，浮点数和字符串等。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 中的数据结构主要有元组（tuple），列表（list）和字典（dictionary）。元组、列表和字符串都属于序列,是具有索引和切片能力的集合。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元组初始化后不可修改，是写保护的。元组往往代表一行数据，而元组中的元素代表不同的数据项，可以把元组看做不可修改的数组。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tuple_name=(“you”,”me”,”him”,”her”)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列表可转换为元组，是传统意义上的数组，可以实现添加、删除和查找操作，元素的值可以被修改。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list_name=[“you”,”me”,”him”,”her”]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字典是键值对,相对于哈希表。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dict_name={“y”:”you”, “m”:”me”, “hi”:”him”, “he”:”her”}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列表推导（List Comprehensions）是构建列表的快捷方式, 可读性较好且效率更高. 运用列表生成式，可以快速生成list，例如 得到当前目录下的所有目录和文件：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&gt;&gt;&gt; import os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&gt;&gt;&gt; [d for d in os.listdir('.')]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也可以通过一个list推导出另一个list，代码简洁，例如 将一个列表中的元素都变成小写：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&gt;&gt;&gt; L = ['Hello', 'World', 'IBM', 'Apple']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&gt;&gt;&gt; [s.lower() for s in L]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通过这些基本类型，可以组成更有针对性需求的数据结构，例如字典嵌套形成的树等， 针对更复杂的数据结构， Python 中提供了大量的库。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类与继承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python用class来定义一个类，当所需的数据结构不能用简单类型来表示时，就需要定义类，然后利用定义的类创建对象。当一个对象被创建后，包含了三方面的特性，即对象的句柄、属性和方法。创建对象的方法：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abel = Abel()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Abel.do()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类的方法同样分为公有方法和私有方法。私有函数不能被该类之外的函数调用，私有的方法也不能被外部的类或函数调用。python使用函数”staticmethod()“或”@ staticmethod“的方法把普通的函数转换为静态方法，相当于全局函数。python的构造函数名为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init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，析构函数名为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del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。继承的使用方法：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class AbelApp(abel): 　　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…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 中的变量名解析遵循LEGB原则，本地作用域（Local），上一层结构中的def或Lambda的本地作用域（Enclosing），全局作用域（Global），内置作用域（Builtin），按顺序查找。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和变量解析不同，Python 会按照特定的顺序遍历继承树，就是方法解析顺序（Method Resolution Order，MRO）。类都有一个名为mro 的属性，值是一个元组，按照方法解析顺序列出各个超类，从当前类一直向上，直到 object 类。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 中有一种特殊的类是元类（metaclass）。元类是由“type”衍生而出，所以父类需要传入type，元类的操作都在 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new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中完成。通过元类创建的类，第一个参数是父类，第二个参数是metaclass。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包与模块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python程序由包(package)、模块(module)和函数组成。包是由一系列模块组成的集合。包必须含有一个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9"/>
          <w:szCs w:val="19"/>
          <w:u w:val="none"/>
        </w:rPr>
        <w:t>init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.py文件，它用于标识当前文件夹是一个包。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模块是处理某一类问题的函数和类的集合。模块把一组相关的函数或代码组织到一个文件中，一个文件即是一个模块。模块由代码、函数和类组成。导入模块使用import语句，不过模块不限于此，还可以被 import 语句导入的模块共有以下四类: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使用Python写的程序( .py文件)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C或C++扩展(已编译为共享库或DLL文件)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包(包含多个模块)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内建模块(使用C编写并已链接到Python解释器内)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 提供内建函数__import__动态加载 module,import 本质上是调用 __import__加载 module 的， 函数原型如下：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__import__(name, globals={}, locals={}, fromlist=[], level=-1)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例如，加载名为 abel的目录下所有模块：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loadModules():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res = {}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os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lst = os.listdir("abel")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dir = []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for d in lst: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 = os.path.abspath("abel") + os.sep + d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os.path.isdir(s) and os.path.exists(s + os.sep + "__init__.py"):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dir.append(d)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load the modules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for d in dir: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res[d] = __import__("abel." + d, fromlist = ["*"])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return res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需要注意的是，如果输入的参数如果带有 “.”，采用 __import__直接导入 module 容易造成意想不到的结果。 OpenStack 的 oslo.utils 封装了 __import__，支持动态导入 class, object 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命名规范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 中的naming convention 以及 coding standard 有很多好的实践，例如Google 的Python 编程规范等。 就命名规范而言， 可以参见Python之父Guido推荐的规范，见下表：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lang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  <w:lang w:eastAsia="zh-CN"/>
        </w:rPr>
        <w:drawing>
          <wp:inline distT="0" distB="0" distL="114300" distR="114300">
            <wp:extent cx="5553710" cy="4495800"/>
            <wp:effectExtent l="0" t="0" r="8890" b="0"/>
            <wp:docPr id="2" name="图片 2" descr="11-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1-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371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迭代器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迭代是数据处理的基础， 采用一种惰性获取数据的方式, 即按需一次获取一个数据，这就是迭代器模式. 迭代器是一个带状态的对象，检查一个对象 a 是否是迭代对象, 最准确的方法是调用 iter(a) , 如果不可迭代, 则抛出 TypeError 异常.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标准的迭代器接口有两个方法: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__next__: 返回下一个可用元素, 如没有, 抛出StopIteration 异常.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__iter__: 返回self , 以便在应该使用可迭代对象的地方使用迭代器.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可迭代对象一定不能是自身的迭代器. 也就是说, 可迭代对象必须实现 __iter__方法, 但不能实现 __next__ 方法.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实现一个斐波那契数列的迭代器例子如下：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class Fibonacci: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__init__(self):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self.prevous = 0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self.current = 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__iter__(self):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return self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__next__(self):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value = self.current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self.current = self.prevous + self.current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self.prevous = value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return value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迭代器就是实现了工厂模式的对象，有很多关于迭代器的例子，比如itertools函数返回的都是迭代器对象。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生成器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生成器算得上是Python中最吸引人的特性之一，生成器其实是一种特殊的迭代器，但不需要写__iter__()和__next__()方法了，只需要一个yiled关键字即可。python中的 yield 关键字, 用于构建生成器(generator), 其作用与迭代器一样. 还以斐波那契数列为例：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Fibonacci():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prevous, current = 0, 1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while True: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yield current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prevous, current = current, current + prevous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所有的生成器都是迭代器, 都实现了迭代器的接口。 一般地，只要python函数的定义体中使用了 yield 关键字, 该函数就是生成器函数. 调用生成器函数时, 会返回一个生成器对象。也就是说, 生成器函数是生成器工厂。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生成器函数会创建一个生成器对象, 包装生成器函数的定义体. 把生成器传给 next(…) 函数时, 生成器函数会向前执行函数体中下一个 yield 语句, 返回产出的值, 并在函数定义体的当前位置暂停.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drawing>
          <wp:inline distT="0" distB="0" distL="114300" distR="114300">
            <wp:extent cx="5715000" cy="258127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需要注意的是， 在协程中, yield 通常出现在表达式的右边(data = yield), 可以产出值, 也可以不产出(如果yield后面没有表达式, 那么会出None)。 协程可能会从调用方接收数据, 调用方把数据提供给协程使用 通过的是 .send(data) 方法. 而不是 next(…) . 通常, 调用方会把值推送给协程.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生成器调用方是一直获取数据, 而协程调用方可以向它传入数据, 协程也不一定要产出数据。不管数据如何流动, yield 都是一种流程控制工具, 使用它可以实现写作式多任务即，协程可以把控制器让步给中心调度程序, 从而激活其他的协程.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描述符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描述符是一种创建托管属性的方法，托管属性还可用于保护属性不受修改，或自动更新某个依赖属性的值。描述符是一种在多个属性上重复利用同一个存取逻辑的方式，能劫持那些本应对于self.__dict__的操作。在其他编程语言中，描述符被称作 setter 和 getter，用于获得 (Get) 和设置 (Set) 一个私有变量。Python 没有私有变量的概念，而描述符可以作为一种 Python 的方式来实现与私有变量类似的功能。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静态方法、类方法、property都是构建描述符的类。创建描述符的方式主要有3种：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1.创建一个类并覆盖任意一个描述符方法：__set__、__ get__ 和 __delete__。当需要某个描述符跨多个不同的类和属性的时候，例如类型验证，则使用该方法，例如：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class MyNameDescriptor(object):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__init__(self):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self._myname = ''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__get__(self, instance, owner):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return self._myname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__set__(self, instance, myname):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self._myname = myname.getText()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__delete__(self, instance):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del self._myname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2.使用属性类型可以更加简单、灵活地创建描述符。通过使用 property()，可以轻松地为任意属性创建可用的描述符。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class Student(object):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__init__(self):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self._sname = ''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fget(self):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return self._sname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fset(self, value):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self._sname = value.title()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fdel(self):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del self._sname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name = property(fget, fset, fdel, "This is the property.")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3.使用属性描述符，它结合了属性类型方法和 Python装饰器。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class Student(object):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__init__(self):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self._sname = ''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@property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name(self):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return self._sname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@name.setter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name(self, value):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self._sname = value.title()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@name.deleter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name(self):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del self._sname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另外，还可以在运行时动态创建描述符。 描述符有很多经典的应用，例如Protobuf。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装饰器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装饰器(Decorator)是可调用的对象, 其参数是另一个函数(被装饰的函数). 装饰器可能会处理被装饰的函数, 然后把它返回, 或者将其替换成另一个函数或可调用对象.实际上装饰器就是一个高阶函数，它接收一个函数作为参数，然后返回一个新函数。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装饰器有两大特征: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把被装饰的函数替换成其他函数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装饰器在加载模块时立即执行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python内置了三个用于装饰方法的函数: property、classmethod 和 staticmethod. 当装饰器不关心被装饰函数的参数，或是被装饰函数的参数多种多样的时候，可变参数非常适合使用。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如果一个函数被多个装饰器修饰，其实应该是该函数先被最里面的装饰器修饰，变成另一个函数后，再次被装饰器修饰。例如：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second(func):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"running 2nd decorator"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wrapper():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func()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return wrapper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fisrt(func):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"running 1st decorator"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wrapper():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func()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return wrapper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@second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@first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myfunction():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"running myfunction"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就扩展功能而言，装饰器模式比子类化更加灵活。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在设计模式中，具体的装饰器实例要包装具体组件的实例，即装饰器和所装饰的组件接口一致，对使用该组件的客户端透明，并将客户端的请求转发给该组件，并且可能在转发前后执行一些额外的操作，透明性使得可以递归嵌套多个装饰器，从而可以添加任意多个功能。装饰器模式和Python装饰器之间并不是一对一的等价关系，Python装饰器函数更为强大，不仅仅可以实现装饰器模式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Lambda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 不是纯萃的函数式编程语言，但本身提供了一些函数式编程的特性，像 map、reduce、filter等都支持函数作为参数，lambda 函数函数则是函数式编程中的翘楚。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Lambda 函数又称匿名函数，在某种意义上，return语句隐含在lambda中。和其他很多语言相比，Python 的 lambda 限制很多，最严重的是它只能由一条表达式组成。lambda规范必须包含只有一个表达式，表达式必须返回一个值，由lambda创建一个匿名函数隐式地返回表达式的返回值。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在PySpark 中经常会用到使用Lambda 的操作，例如：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li = [1, 2, 3, 4, 5]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### 列表中国年的每个元素加5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map(lambda x: x+5, li) 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### 返回其中的偶数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filter(lambda x: x % 2 == 0, li) # [2, 4]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### 返回所有元素的乘积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reduce(lambda x, y: x * y, li)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lambda 可以接收任意多个参数 (包括可选参数) 并且返回单个表达式的值。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本质上，Lambda 函数是一个只与输入参数有关的抽象代码树片段。在很多语言里，lambda 函数的调用会被套上一层接口，还会形成闭包，在 lambda 函数构造的同时就可以完成，之后 lambda 函数内部就是完全静态的。而一般的函数还要加上存储局部变量的区域，对外部环境的操作，以及命名，大部分语言强制了一般函数必须与名字绑定。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线程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python是支持多线程的, python的线程就是C语言的一个pthread，并通过操作系统调度算法进行调度。 python 的thread模块是轻量级的，而threading模块是对thread做了一些封装，方便使用。threading 经常和Queue结合使用,Queue模块中提供了同步的、线程安全的队列类，包括FIFO队列，LIFO队列，和优先级队列等。这些队列都实现了锁，能够在多线程中直接使用，可以使用队列来实现线程间的同步。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运行线程(线程中包含name属性)的两种常用方式如下: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在构造函数中传入用于线程运行的函数</w:t>
      </w: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在子类中重写threading.Thread基类中run()方法(只需重写</w:t>
      </w: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  <w:t>init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()和run()方法)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实现一个守护线程的简单例子如下：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class MyThread(threading.Thread):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run(self):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time.sleep(30)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'thread %s finished.' % self.name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 MyDaemons():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'start thread:'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for i in range(5):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 = MyThread()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t.setDaemon(1)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t.start()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print 'end thread.'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if __name__ == '__main__':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MyDaemons()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为了避免线程不同步造成数据不同步，可以对资源进行加锁，也就是访问资源的线程需要获得锁，才能访问。threading 模块中提供了一个 Lock 功能。从Python3.X开始，标准库为提供了concurrent.futures模块，其中的ThreadPoolExecutor和ProcessPoolExecutor两个类，实现了对threading和multiprocessing的进一步抽象，对编写线程池提供了直接支持。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线程在python 被诟病的是，由于GIL的机制致使多线程不能利用机器多核的特性。其实，GIL并不是Python的特性，只是在实现Python解析器(CPython)的时侯所引入的。尽管Python完全支持多线程编程， 但解释器的C语言实现部分在完全并行执行时并不是线程安全的，解释器被一个全局锁即GIL保护着，它确保任何时候都只有一个Python线程执行。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在多线程环境中，Python 虚拟机按以下方式执行: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设置GIL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切换到一个线程去执行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运行指定的字节码指令集合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线程主动让出控制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把线程设置完睡眠状态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解锁GIL</w:t>
      </w: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spacing w:before="0" w:beforeAutospacing="1" w:after="0" w:afterAutospacing="1"/>
        <w:ind w:left="720" w:hanging="360"/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  <w:t>再次重复以上步骤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因此，Python的多线程在多核CPU上，只对于IO密集型计算产生正面效果；而当有至少有一个CPU密集型线程存在，那么多线程效率会由于GIL而大幅下降。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GC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 中的GC为可配置的垃圾回收器提供了一个接口。通过它可以禁用回收器、调整回收频率以及设置debug选项，也为用户能够查看那些无法回收的对象。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需要了解GC 的两个重要函数是gc.collect（） 和 gc.set_threshold（）。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gc.collect([generation])触发回收行为，返回unreachable object的数量。generation可选参数，用于指定回收第几代垃圾回收，由此也可看出python使用的是分代垃圾回收。如果不提供参数，表示对整个堆进行回收，即Full GC。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gc.set_threshold(threshold0[,threshold1[,threshold2)设置不同代的回收频率，GC会把生命周期不同的对象分别放到3种代去管理回收，generation 0即传说中的年轻代，generation 1为老年代等。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一般地，通过比较上次回收之后，比较分配的资源数和释放的资源数来决定是否启动回收，比如，当分配的资源减去释放的资源数超过阈值0时，回收年轻代的对象。相应的，可以通过gc.get_referents(*objs)得到对objs任一对象引用的所有对象列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在要求极限性能的情况下，并确保程序不会造成对象循环引用的时候，可以禁掉垃圾回收器。通过使用gc.disable()，可以禁掉自动垃圾回收器。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1. gc.enable()：激活GC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2. gc.disable()：禁用GC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3. gc.isenabled():检查是否激活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同时，可以用gc.set_debug(gc.DEBUG_LEAK)来调试有内存泄露的程序。除此之外，还有DEBUG_SAVEALL，该选项能够让被回收的对象保存在gc.garbage里面，以便检查。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调试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iPDB是一个不错的工具，通过 pip install ipdb 安装该工具，然后在你的代码中import ipdb; ipdb.set_trace()，然后在程序运行时，会获得一个交互式提示，每次执行程序的一行并且检查变量。示例代码如下：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import ipdb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ipdb.set_trace()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ipdb.set_trace(context=5) # will show five lines of code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# instead of the default three lines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ipdb.pm()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ipdb.run('x[0] = 3')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result = ipdb.runcall(function, arg0, arg1, kwarg='foo')</w:t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result = ipdb.runeval('f(1,2) - 3')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另外，python内置了一个很好的追踪模块，当希望搞清其他程序的内部构造的时候，这个功能非常有用。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python -m trace --trace tracing.py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在一些场合，可以使用pycallgraph来追踪性能问题，它可以创建函数调用时间和次数的图表。同时，objgraph对于查找内存泄露非常有用。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当然， 在Python 程序员八荣八耻中谈到“以打印日志为荣 , 以单步跟踪为耻“，日志在很多时候都是调试的不二法门。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性能优化中的雕虫小技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从时空的角度看，优化通常包含两方面的内容：减小代码的体积，提高代码的运行效率。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一个良好的算法往往对性能起到关键作用，因此性能改进的首要点是对算法的改进。在算法的时间复杂度排序上依次是：</w:t>
      </w:r>
    </w:p>
    <w:tbl>
      <w:tblPr>
        <w:tblW w:w="5126" w:type="dxa"/>
        <w:jc w:val="center"/>
        <w:tblCellSpacing w:w="7" w:type="dxa"/>
        <w:tblInd w:w="1710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5126"/>
      </w:tblGrid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375" w:hRule="atLeast"/>
          <w:tblCellSpacing w:w="7" w:type="dxa"/>
          <w:jc w:val="center"/>
        </w:trPr>
        <w:tc>
          <w:tcPr>
            <w:tcW w:w="5096" w:type="dxa"/>
            <w:shd w:val="clear" w:color="auto" w:fill="F5F5F5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5F5F5"/>
              <w:spacing w:line="300" w:lineRule="atLeast"/>
              <w:ind w:left="0" w:firstLine="0"/>
              <w:jc w:val="left"/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O(1) -&gt; O(log n) -&gt; O(n) -&gt; O(n log n) -&gt; O(n^2) -&gt; O(n^3) -&gt; O(n^k) -&gt; O(k^n) -&gt; O(n!)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因此能在时间复杂度上对算法进行一定的改进，对性能的提高不言而喻。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 字典中查找操作的复杂度为O(1)，而list 实际是个数组，在list 中查找需要遍历整个表，其复杂度为O(n)，因此对成员的读操作字典要比列表 更快。在需要多数据成员进行频繁访问的时候，字典是一个较好的选择。set的union， intersection，difference操作要比list的迭代要快。因此如果涉及到求list交集，并集或者差的问题可以转换为set来操作。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对循环的优化所遵循的原则是尽量减少循环过程中的计算量，有多重循环的尽量将内层的计算提到上一层。 在循环的时候使用 xrange 而不是 range，因为 xrange() 在序列中每次调用只产生一个整数元素。而 range() 将直接返回完整的元素列表，用于循环时会有不必要的开销。另外，while 1 要比 while True 更快。另外，要充分利用Lazy if-evaluation的特性，也就是说如果存在条件表达式if x and y，在 x 为false的情况下y表达式的值将不再计算。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中的字符串对象是不可改变的，因此对任何字符串的操作如拼接，修改等都将产生一个新的字符串对象，而不是基于原字符串，因此这种持续的copy会在一定程度上影响python的性能。因此，在字符串连接的使用尽量使用join()而不是+，当对字符串处理的时候，首选内置函数，对字符进行格式化比直接串联读取要快，尽量使用列表推导和生成器表达式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优化的前提是需要了解性能瓶颈在什么地方，对于比较复杂的代码可以借助一些工具来定位，如profile。profile的使用非常简单，只需要在使用之前进行import即可。对于profile的剖析数据，如果以二进制文件的时候保存结果的时候，可以通过pstats模块进行文本报表分析，它支持多种形式的报表输出，是文本界面下一个较为实用的工具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Python性能优化除了改进算法，选用合适的数据结构之外，还可以将关键python代码部分重写成C扩展模块，或者选用在性能上更为优化的解释器等。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强大的库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Python最棒的地方之一，就是大量的第三方库，覆盖之广，令人惊叹。Python 库有一个缺陷就是默认会进行全局安装。为了使每个项目都有一个独立的环境，需要使用工具virtualenv，再用包管理工具pip和virtualenv配合工作。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尽管都可以求助于google或者baidu，但还要不自量力，按照个人认知给出一个列表，如下：</w:t>
      </w:r>
    </w:p>
    <w:tbl>
      <w:tblPr>
        <w:tblW w:w="6834" w:type="dxa"/>
        <w:jc w:val="center"/>
        <w:tblCellSpacing w:w="7" w:type="dxa"/>
        <w:tblInd w:w="856" w:type="dxa"/>
        <w:shd w:val="clear" w:color="auto" w:fill="CCCCCC"/>
        <w:tblLayout w:type="fixed"/>
        <w:tblCellMar>
          <w:top w:w="105" w:type="dxa"/>
          <w:left w:w="105" w:type="dxa"/>
          <w:bottom w:w="105" w:type="dxa"/>
          <w:right w:w="105" w:type="dxa"/>
        </w:tblCellMar>
      </w:tblPr>
      <w:tblGrid>
        <w:gridCol w:w="1208"/>
        <w:gridCol w:w="2381"/>
        <w:gridCol w:w="3245"/>
      </w:tblGrid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领域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简要说明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示例库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包管理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管理包和依赖的工具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pip，conda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分发与安装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打包为可执行文件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PyInstaller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构建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将源码编译成软件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BitBake，PlatformIO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解释器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交互式 Python 解析器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IPython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编辑器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Python 代码编辑器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Anaconda，Python-mode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IDE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集成开发环境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pydev，Spyder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进程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操作系统进程启动及通信库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envoy，sh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并发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用以进行并发和并行操作的库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gevent，eventlet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网络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用于网络编程的库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Twisted，pyzmq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WebSocket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用于网络编程的库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AutobahnPython，Crossbar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RPC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兼容 RPC 的服务器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SimpleJSONRPCServer，zeroRPC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软件定义网络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网络可视化和SDN的工具和库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Pyretic，POX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硬件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对硬件进行编程的库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ino，Pyro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GUI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创建图形用户界面程序的库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wxPython，PyQt，PySide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2369" w:type="dxa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  <w:tc>
          <w:tcPr>
            <w:tcW w:w="3224" w:type="dxa"/>
            <w:shd w:val="clear" w:color="auto" w:fill="CCCCCC"/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文件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文件管理和 MIME类型检测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mimetypes，watchdog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文本处理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用于解析和操作文本的库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chardet，simplejson，pyparsing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特殊文本格式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一些用来解析和操作特殊文本格式的库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python-docx，PDFMiner，PyYAML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文档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用以生成项目文档的库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Sphinx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配置文件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用来保存和解析配置文件的库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ConfigParser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图像处理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用来操作图像的库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PIL，ImageMagic，python-qrcode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音频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用来操作音频的库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eyeD3，audioread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视频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用来操作视频和GIF的库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moviepy，scikit-video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地理信息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地理编码地址以及用来处理经纬度的库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GeoIP，GeoDjango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密码学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各种加解密工具库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cryptography，PyCrypto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算法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Python 实现的算法和设计模式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algorithms，python-patterns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游戏开发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游戏开发库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Cocos2d，Pygame，Panda3D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日志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游戏开发库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Sentry，logbook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数据库驱动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用来连接和操作数据库的库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PyMySQL，psycopg2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关系型ORM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实现关系型数据映射的库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SQLAlchemy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NoSQL驱动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用来连接和操作NoSQL的库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PyMongo，redis-py，py2neo，HappyBase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NoSQL ORM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实现NoSQL数据映射的库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MongoEngine，Hot-redis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HTTP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HTTP协议的工具库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requests，urllib3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Restful API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用来开发RESTful API的库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flask-restful，falcon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URL 处理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解析url的库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webargs，furl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HTML处理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处理 HTML和XML的库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BeautifulSoup，cssutils，html5lib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网页处理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用于进行网页内容提取的库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opengraph，Haul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网页处理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用于进行网页内容提取的库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opengraph，Haul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网页生成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用于进行网页内容提取的库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Pelican，Hyde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表单处理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爬取网络站点的库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Deform，WTForms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数据验证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数据验证库，可用于表单验证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Cerberus，schema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管理面板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数据验证库，可用于表单验证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Ajenti，flask-admin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授权验证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实现验证方案的库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OAuthLib，python-oauth2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模版引擎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模板生成和词法解析的库和工具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Jinja2，Mako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队列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处理事件以及任务队列的库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celery，mrq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搜索引擎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对数据进行索引和执行搜索查询的库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elasticsearch-py，solrpy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Feed 消息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用来创建用户活动的库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Stream-Framework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Web框架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兼容 WSGI 的 web 服务器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gunicorn，uwsgi等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WSGI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丰富的互联网应用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Django，Flask，Tornado等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资源管理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丰富的互联网应用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fanstatic，jinja-assets-compressor等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缓存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缓存数据的库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django-cache-machine，django-cacheop等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CMS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内容管理系统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django-cms等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电子商务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用于电子商务以及支付的框架和库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django-shop，merchant等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电子邮件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用来发送和解析电子邮件的库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envelopes，inbox等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国际化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用来进行国际化的库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Babel等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测试框架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单元测试库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nose，pytest，Robot Framework等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Web测试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web应用测试库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Selenium，sixpack等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mock测试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Mock测试库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mock，httppretty等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测试数据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生成测试数据的库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mixer，faker等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代码分析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用于代码分析及可视化的库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pycallgraph，pysonar2，coverage等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Lint工具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用于静态代码分析的库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Flake8，pylint等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调试工具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用于debug的库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ipdb，wdb等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性能工具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辅助确定性能瓶颈的库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profiling，Memory Profiler等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高性能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让 Python 更快的库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cython，pypy等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devops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辅用于 DevOps 的软件和库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Ansible，Fabric，pexpect等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CI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持续集成工具库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CircleCI，Wercker等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任务调度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任务调度库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APScheduler，TaskFlow等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科学计算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科学计算的库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numpy，pandas，blaze，scipy等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学科专属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天文，化学，生物学等的库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astropy，cclib，Biopython等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数据可视化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进行数据可视化的库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matplotlib，ggplot，boker等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OCR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光学字符识别库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pytesseract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计算机视觉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计算机视觉库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OpenCV，SimpleCV 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自然语言处理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NLP相关的python库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NLTK，Jieba 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机器学习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机器学习库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scikit-learn，tensorflow，theano等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大数据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MapReduce 框架和库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PySpark，streamparse等</w:t>
            </w:r>
          </w:p>
        </w:tc>
      </w:tr>
      <w:tr>
        <w:tblPrEx>
          <w:shd w:val="clear" w:color="auto" w:fill="CCCCCC"/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云端工具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云服务相关的python库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aws-cli，apache-libcloud等</w:t>
            </w:r>
          </w:p>
        </w:tc>
      </w:tr>
      <w:tr>
        <w:tblPrEx>
          <w:tblLayout w:type="fixed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blCellSpacing w:w="7" w:type="dxa"/>
          <w:jc w:val="center"/>
        </w:trPr>
        <w:tc>
          <w:tcPr>
            <w:tcW w:w="1187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云构建</w:t>
            </w:r>
          </w:p>
        </w:tc>
        <w:tc>
          <w:tcPr>
            <w:tcW w:w="2369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用于构建私有和公有云的库</w:t>
            </w:r>
          </w:p>
        </w:tc>
        <w:tc>
          <w:tcPr>
            <w:tcW w:w="3224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fill="FFFFFF"/>
              <w:spacing w:line="300" w:lineRule="atLeast"/>
              <w:ind w:left="0" w:firstLine="0"/>
              <w:jc w:val="center"/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caps w:val="0"/>
                <w:color w:val="000000"/>
                <w:spacing w:val="0"/>
                <w:kern w:val="0"/>
                <w:sz w:val="18"/>
                <w:szCs w:val="18"/>
                <w:u w:val="none"/>
                <w:lang w:val="en-US" w:eastAsia="zh-CN" w:bidi="ar"/>
              </w:rPr>
              <w:t>OpenStack，Docker Compose等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虽然罗列很多，但终归是沧海一粟，重要的是，这些都是开源的。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00"/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7"/>
          <w:szCs w:val="27"/>
        </w:rPr>
        <w:t>不是小结的小结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语法数据，类与继承；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包与模块，规范命名；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描述装饰，迭代生成；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Lambda GC， 并发线程；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调试优化，类库无穷；</w:t>
      </w:r>
    </w:p>
    <w:p>
      <w:pPr>
        <w:pStyle w:val="2"/>
        <w:keepNext w:val="0"/>
        <w:keepLines w:val="0"/>
        <w:widowControl/>
        <w:suppressLineNumbers w:val="0"/>
        <w:spacing w:before="0" w:beforeAutospacing="1" w:after="0" w:afterAutospacing="1" w:line="300" w:lineRule="atLeast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  <w:u w:val="none"/>
        </w:rPr>
        <w:t>人生苦短，Python 编程。</w:t>
      </w:r>
    </w:p>
    <w:p>
      <w:pPr>
        <w:rPr>
          <w:rFonts w:ascii="stone-kaiti" w:hAnsi="stone-kaiti" w:eastAsia="stone-kaiti" w:cs="stone-kaiti"/>
          <w:b/>
          <w:i w:val="0"/>
          <w:caps w:val="0"/>
          <w:color w:val="000000"/>
          <w:spacing w:val="0"/>
          <w:sz w:val="36"/>
          <w:szCs w:val="36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tone-kai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Courier New">
    <w:panose1 w:val="02070309020205020404"/>
    <w:charset w:val="00"/>
    <w:family w:val="auto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02720"/>
    <w:multiLevelType w:val="multilevel"/>
    <w:tmpl w:val="5A702720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1">
    <w:nsid w:val="5A70272B"/>
    <w:multiLevelType w:val="multilevel"/>
    <w:tmpl w:val="5A70272B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5A702736"/>
    <w:multiLevelType w:val="multilevel"/>
    <w:tmpl w:val="5A702736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3">
    <w:nsid w:val="5A702741"/>
    <w:multiLevelType w:val="multilevel"/>
    <w:tmpl w:val="5A70274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4">
    <w:nsid w:val="5A70274C"/>
    <w:multiLevelType w:val="multilevel"/>
    <w:tmpl w:val="5A70274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decimal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decimal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decimal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decimal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60229"/>
    <w:rsid w:val="727602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2018-01-30T07:50:00Z</dcterms:created>
  <dc:creator>admin</dc:creator>
  <cp:lastModifiedBy>admin</cp:lastModifiedBy>
  <dcterms:modified xsi:type="dcterms:W3CDTF">2018-01-30T07:56:55Z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